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015" w:rsidRDefault="00F87015" w:rsidP="00F87015">
      <w:pPr>
        <w:pStyle w:val="Zkladntext2"/>
        <w:jc w:val="center"/>
      </w:pPr>
      <w:r w:rsidRPr="000B4D23">
        <w:rPr>
          <w:b/>
        </w:rPr>
        <w:t>Všeobecne záväzné nariade</w:t>
      </w:r>
      <w:r w:rsidR="00C856D8">
        <w:rPr>
          <w:b/>
        </w:rPr>
        <w:t>nie obce Malé Ripňany č. 07/2015</w:t>
      </w:r>
      <w:r w:rsidRPr="000B4D23">
        <w:rPr>
          <w:b/>
        </w:rPr>
        <w:t xml:space="preserve"> o miestnej dani za nevýherné hracie prístroje</w:t>
      </w:r>
    </w:p>
    <w:p w:rsidR="00F87015" w:rsidRDefault="00F87015" w:rsidP="00F87015">
      <w:pPr>
        <w:pStyle w:val="Zkladntext2"/>
      </w:pPr>
    </w:p>
    <w:p w:rsidR="00F87015" w:rsidRDefault="00F87015" w:rsidP="00F87015">
      <w:pPr>
        <w:pStyle w:val="Zkladntext2"/>
      </w:pPr>
    </w:p>
    <w:p w:rsidR="00F87015" w:rsidRPr="00721353" w:rsidRDefault="00F87015" w:rsidP="00F87015">
      <w:pPr>
        <w:pStyle w:val="Zkladntext2"/>
      </w:pPr>
      <w:r w:rsidRPr="00721353">
        <w:t>Obec</w:t>
      </w:r>
      <w:r>
        <w:t xml:space="preserve"> Malé Ripňany,</w:t>
      </w:r>
      <w:r w:rsidRPr="00721353">
        <w:t xml:space="preserve"> Obecné zastupiteľstvo v</w:t>
      </w:r>
      <w:r>
        <w:t> Malých Ripňanoch</w:t>
      </w:r>
      <w:r w:rsidRPr="00721353">
        <w:t xml:space="preserve"> v zmysle § 4 ods. 3 písm. c) , § 6 a § 11 ods. 4 písm. d), e) a g) zákona č. 369/1990 Zb. o obecnom zriadení v znení neskorších zmien a doplnkov a v súlade s § 59 a súvisiacich ustanovení zákona č. 582/2004 </w:t>
      </w:r>
      <w:proofErr w:type="spellStart"/>
      <w:r w:rsidRPr="00721353">
        <w:t>Z.z</w:t>
      </w:r>
      <w:proofErr w:type="spellEnd"/>
      <w:r w:rsidRPr="00721353">
        <w:t xml:space="preserve">. o miestnych daniach a miestnom poplatku za komunálne odpady a drobné stavebné odpady v znení neskorších zmien a doplnkov </w:t>
      </w:r>
    </w:p>
    <w:p w:rsidR="00F87015" w:rsidRPr="00721353" w:rsidRDefault="00F87015" w:rsidP="00F87015">
      <w:pPr>
        <w:pStyle w:val="Zkladntext2"/>
      </w:pPr>
    </w:p>
    <w:p w:rsidR="00F87015" w:rsidRPr="00721353" w:rsidRDefault="00F87015" w:rsidP="00F87015">
      <w:pPr>
        <w:pStyle w:val="Default"/>
        <w:jc w:val="center"/>
        <w:rPr>
          <w:rFonts w:ascii="Arial" w:hAnsi="Arial" w:cs="Arial"/>
          <w:color w:val="auto"/>
          <w:sz w:val="20"/>
          <w:szCs w:val="20"/>
        </w:rPr>
      </w:pPr>
      <w:r w:rsidRPr="00721353">
        <w:rPr>
          <w:rFonts w:ascii="Arial" w:hAnsi="Arial" w:cs="Arial"/>
          <w:color w:val="auto"/>
          <w:sz w:val="20"/>
          <w:szCs w:val="20"/>
        </w:rPr>
        <w:t>sa uznieslo na vydaní tohto</w:t>
      </w:r>
    </w:p>
    <w:p w:rsidR="00F87015" w:rsidRPr="00721353" w:rsidRDefault="00F87015" w:rsidP="00F87015">
      <w:pPr>
        <w:pStyle w:val="Default"/>
        <w:jc w:val="center"/>
        <w:rPr>
          <w:rFonts w:ascii="Arial" w:hAnsi="Arial" w:cs="Arial"/>
          <w:color w:val="auto"/>
          <w:sz w:val="20"/>
          <w:szCs w:val="20"/>
          <w:highlight w:val="yellow"/>
        </w:rPr>
      </w:pPr>
      <w:r w:rsidRPr="00721353">
        <w:rPr>
          <w:rFonts w:ascii="Arial" w:hAnsi="Arial" w:cs="Arial"/>
          <w:color w:val="auto"/>
          <w:sz w:val="20"/>
          <w:szCs w:val="20"/>
        </w:rPr>
        <w:t xml:space="preserve">všeobecne záväzného nariadenia Obce </w:t>
      </w:r>
      <w:r>
        <w:rPr>
          <w:rFonts w:ascii="Arial" w:hAnsi="Arial" w:cs="Arial"/>
          <w:color w:val="auto"/>
          <w:sz w:val="20"/>
          <w:szCs w:val="20"/>
        </w:rPr>
        <w:t>Malé Ripňany</w:t>
      </w:r>
    </w:p>
    <w:p w:rsidR="00F87015" w:rsidRPr="00721353" w:rsidRDefault="00F87015" w:rsidP="00F87015">
      <w:pPr>
        <w:rPr>
          <w:rFonts w:ascii="Arial" w:hAnsi="Arial" w:cs="Arial"/>
          <w:b/>
          <w:sz w:val="20"/>
          <w:szCs w:val="20"/>
        </w:rPr>
      </w:pPr>
    </w:p>
    <w:p w:rsidR="00F87015" w:rsidRPr="00721353" w:rsidRDefault="00F87015" w:rsidP="00F87015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21353">
        <w:rPr>
          <w:rFonts w:ascii="Arial" w:hAnsi="Arial" w:cs="Arial"/>
          <w:b/>
          <w:bCs/>
          <w:sz w:val="20"/>
          <w:szCs w:val="20"/>
        </w:rPr>
        <w:t>§ 1</w:t>
      </w:r>
    </w:p>
    <w:p w:rsidR="00F87015" w:rsidRPr="00721353" w:rsidRDefault="00F87015" w:rsidP="00F87015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21353">
        <w:rPr>
          <w:rFonts w:ascii="Arial" w:hAnsi="Arial" w:cs="Arial"/>
          <w:b/>
          <w:bCs/>
          <w:sz w:val="20"/>
          <w:szCs w:val="20"/>
        </w:rPr>
        <w:t>Úvodné ustanovenia</w:t>
      </w:r>
    </w:p>
    <w:p w:rsidR="00F87015" w:rsidRPr="00721353" w:rsidRDefault="00F87015" w:rsidP="00F87015">
      <w:pPr>
        <w:jc w:val="both"/>
        <w:rPr>
          <w:rFonts w:ascii="Arial" w:hAnsi="Arial" w:cs="Arial"/>
          <w:sz w:val="20"/>
          <w:szCs w:val="20"/>
        </w:rPr>
      </w:pPr>
      <w:r w:rsidRPr="00721353">
        <w:rPr>
          <w:rFonts w:ascii="Arial" w:hAnsi="Arial" w:cs="Arial"/>
          <w:sz w:val="20"/>
          <w:szCs w:val="20"/>
        </w:rPr>
        <w:t xml:space="preserve">Základné náležitosti o miestnej dani za nevýherné hracie prístroje sú ustanovené v § 52 až 59 zákona č. 582/2004 </w:t>
      </w:r>
      <w:proofErr w:type="spellStart"/>
      <w:r w:rsidRPr="00721353">
        <w:rPr>
          <w:rFonts w:ascii="Arial" w:hAnsi="Arial" w:cs="Arial"/>
          <w:sz w:val="20"/>
          <w:szCs w:val="20"/>
        </w:rPr>
        <w:t>Z.z</w:t>
      </w:r>
      <w:proofErr w:type="spellEnd"/>
      <w:r w:rsidRPr="00721353">
        <w:rPr>
          <w:rFonts w:ascii="Arial" w:hAnsi="Arial" w:cs="Arial"/>
          <w:sz w:val="20"/>
          <w:szCs w:val="20"/>
        </w:rPr>
        <w:t>. o miestnych daniach a miestnom poplatku za komunálne odpady a drobné stavebné odpady v znení neskorších zmien a doplnkov.</w:t>
      </w:r>
    </w:p>
    <w:p w:rsidR="00F87015" w:rsidRPr="00721353" w:rsidRDefault="00F87015" w:rsidP="00F87015">
      <w:pPr>
        <w:rPr>
          <w:rFonts w:ascii="Arial" w:hAnsi="Arial" w:cs="Arial"/>
          <w:sz w:val="20"/>
          <w:szCs w:val="20"/>
        </w:rPr>
      </w:pPr>
    </w:p>
    <w:p w:rsidR="00F87015" w:rsidRPr="00721353" w:rsidRDefault="00F87015" w:rsidP="00F87015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21353">
        <w:rPr>
          <w:rFonts w:ascii="Arial" w:hAnsi="Arial" w:cs="Arial"/>
          <w:b/>
          <w:bCs/>
          <w:sz w:val="20"/>
          <w:szCs w:val="20"/>
        </w:rPr>
        <w:t>§ 2</w:t>
      </w:r>
    </w:p>
    <w:p w:rsidR="00F87015" w:rsidRPr="00721353" w:rsidRDefault="00F87015" w:rsidP="00F87015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21353">
        <w:rPr>
          <w:rFonts w:ascii="Arial" w:hAnsi="Arial" w:cs="Arial"/>
          <w:b/>
          <w:bCs/>
          <w:sz w:val="20"/>
          <w:szCs w:val="20"/>
        </w:rPr>
        <w:t>Základné ustanovenia</w:t>
      </w:r>
    </w:p>
    <w:p w:rsidR="00F87015" w:rsidRPr="00721353" w:rsidRDefault="00F87015" w:rsidP="00F87015">
      <w:pPr>
        <w:pStyle w:val="Zkladntext3"/>
        <w:tabs>
          <w:tab w:val="left" w:pos="426"/>
        </w:tabs>
        <w:spacing w:after="0"/>
        <w:jc w:val="both"/>
        <w:rPr>
          <w:rFonts w:ascii="Arial" w:hAnsi="Arial" w:cs="Arial"/>
          <w:bCs/>
          <w:sz w:val="20"/>
          <w:szCs w:val="20"/>
        </w:rPr>
      </w:pPr>
      <w:r w:rsidRPr="00721353">
        <w:rPr>
          <w:rFonts w:ascii="Arial" w:hAnsi="Arial" w:cs="Arial"/>
          <w:bCs/>
          <w:sz w:val="20"/>
          <w:szCs w:val="20"/>
        </w:rPr>
        <w:t>Obec</w:t>
      </w:r>
      <w:r>
        <w:rPr>
          <w:rFonts w:ascii="Arial" w:hAnsi="Arial" w:cs="Arial"/>
          <w:bCs/>
          <w:sz w:val="20"/>
          <w:szCs w:val="20"/>
        </w:rPr>
        <w:t xml:space="preserve"> Malé Ripňany</w:t>
      </w:r>
      <w:r w:rsidRPr="00721353">
        <w:rPr>
          <w:rFonts w:ascii="Arial" w:hAnsi="Arial" w:cs="Arial"/>
          <w:bCs/>
          <w:sz w:val="20"/>
          <w:szCs w:val="20"/>
        </w:rPr>
        <w:t xml:space="preserve"> ako správca dane (ďalej len „správca dane“) týmto VZN zavádza s účinnosťou od </w:t>
      </w:r>
      <w:r w:rsidRPr="00721353">
        <w:rPr>
          <w:rFonts w:ascii="Arial" w:hAnsi="Arial" w:cs="Arial"/>
          <w:bCs/>
          <w:i/>
          <w:sz w:val="20"/>
          <w:szCs w:val="20"/>
        </w:rPr>
        <w:t>1.1.201</w:t>
      </w:r>
      <w:r w:rsidR="00C856D8">
        <w:rPr>
          <w:rFonts w:ascii="Arial" w:hAnsi="Arial" w:cs="Arial"/>
          <w:bCs/>
          <w:i/>
          <w:sz w:val="20"/>
          <w:szCs w:val="20"/>
        </w:rPr>
        <w:t>6</w:t>
      </w:r>
      <w:r w:rsidRPr="00721353">
        <w:rPr>
          <w:rFonts w:ascii="Arial" w:hAnsi="Arial" w:cs="Arial"/>
          <w:bCs/>
          <w:sz w:val="20"/>
          <w:szCs w:val="20"/>
        </w:rPr>
        <w:t xml:space="preserve"> miestnu daň za nevýherné hracie prístroje.</w:t>
      </w:r>
    </w:p>
    <w:p w:rsidR="00F87015" w:rsidRPr="00721353" w:rsidRDefault="00F87015" w:rsidP="00F87015">
      <w:pPr>
        <w:rPr>
          <w:rFonts w:ascii="Arial" w:hAnsi="Arial" w:cs="Arial"/>
          <w:sz w:val="20"/>
          <w:szCs w:val="20"/>
        </w:rPr>
      </w:pPr>
    </w:p>
    <w:p w:rsidR="00F87015" w:rsidRPr="00721353" w:rsidRDefault="00F87015" w:rsidP="00F87015">
      <w:pPr>
        <w:jc w:val="center"/>
        <w:rPr>
          <w:rFonts w:ascii="Arial" w:hAnsi="Arial" w:cs="Arial"/>
          <w:b/>
          <w:sz w:val="20"/>
          <w:szCs w:val="20"/>
        </w:rPr>
      </w:pPr>
      <w:r w:rsidRPr="00721353">
        <w:rPr>
          <w:rFonts w:ascii="Arial" w:hAnsi="Arial" w:cs="Arial"/>
          <w:b/>
          <w:sz w:val="20"/>
          <w:szCs w:val="20"/>
        </w:rPr>
        <w:t>§ 3</w:t>
      </w:r>
    </w:p>
    <w:p w:rsidR="00F87015" w:rsidRPr="00721353" w:rsidRDefault="00F87015" w:rsidP="00F87015">
      <w:pPr>
        <w:jc w:val="center"/>
        <w:rPr>
          <w:rFonts w:ascii="Arial" w:hAnsi="Arial" w:cs="Arial"/>
          <w:b/>
          <w:sz w:val="20"/>
          <w:szCs w:val="20"/>
        </w:rPr>
      </w:pPr>
      <w:r w:rsidRPr="00721353">
        <w:rPr>
          <w:rFonts w:ascii="Arial" w:hAnsi="Arial" w:cs="Arial"/>
          <w:b/>
          <w:sz w:val="20"/>
          <w:szCs w:val="20"/>
        </w:rPr>
        <w:t>Predmet úpravy VZN</w:t>
      </w:r>
    </w:p>
    <w:p w:rsidR="00F87015" w:rsidRDefault="00F87015" w:rsidP="00F87015">
      <w:pPr>
        <w:jc w:val="both"/>
        <w:rPr>
          <w:rFonts w:ascii="Arial" w:hAnsi="Arial" w:cs="Arial"/>
          <w:sz w:val="20"/>
          <w:szCs w:val="20"/>
        </w:rPr>
      </w:pPr>
      <w:r w:rsidRPr="00721353">
        <w:rPr>
          <w:rFonts w:ascii="Arial" w:hAnsi="Arial" w:cs="Arial"/>
          <w:bCs/>
          <w:sz w:val="20"/>
          <w:szCs w:val="20"/>
        </w:rPr>
        <w:t xml:space="preserve">Predmetom tohto všeobecne záväzného nariadenia je určenie náležitosti miestnej dani za nevýherné hracie prístroje podľa splnomocňovacieho ustanovenia </w:t>
      </w:r>
      <w:r w:rsidRPr="00721353">
        <w:rPr>
          <w:rFonts w:ascii="Arial" w:hAnsi="Arial" w:cs="Arial"/>
          <w:sz w:val="20"/>
          <w:szCs w:val="20"/>
        </w:rPr>
        <w:t>§ 59</w:t>
      </w:r>
      <w:r w:rsidRPr="00721353">
        <w:rPr>
          <w:rFonts w:ascii="Arial" w:hAnsi="Arial" w:cs="Arial"/>
          <w:bCs/>
          <w:sz w:val="20"/>
          <w:szCs w:val="20"/>
        </w:rPr>
        <w:t xml:space="preserve"> zákona č. 582/2004 </w:t>
      </w:r>
      <w:proofErr w:type="spellStart"/>
      <w:r w:rsidRPr="00721353">
        <w:rPr>
          <w:rFonts w:ascii="Arial" w:hAnsi="Arial" w:cs="Arial"/>
          <w:bCs/>
          <w:sz w:val="20"/>
          <w:szCs w:val="20"/>
        </w:rPr>
        <w:t>Z.z</w:t>
      </w:r>
      <w:proofErr w:type="spellEnd"/>
      <w:r w:rsidRPr="00721353">
        <w:rPr>
          <w:rFonts w:ascii="Arial" w:hAnsi="Arial" w:cs="Arial"/>
          <w:bCs/>
          <w:sz w:val="20"/>
          <w:szCs w:val="20"/>
        </w:rPr>
        <w:t>. správcom dane.</w:t>
      </w:r>
    </w:p>
    <w:p w:rsidR="00F87015" w:rsidRPr="00721353" w:rsidRDefault="00F87015" w:rsidP="00F87015">
      <w:pPr>
        <w:jc w:val="both"/>
        <w:rPr>
          <w:rFonts w:ascii="Arial" w:hAnsi="Arial" w:cs="Arial"/>
          <w:sz w:val="20"/>
          <w:szCs w:val="20"/>
        </w:rPr>
      </w:pPr>
    </w:p>
    <w:p w:rsidR="00F87015" w:rsidRPr="00721353" w:rsidRDefault="00F87015" w:rsidP="00F87015">
      <w:pPr>
        <w:jc w:val="center"/>
        <w:rPr>
          <w:rFonts w:ascii="Arial" w:hAnsi="Arial" w:cs="Arial"/>
          <w:b/>
          <w:sz w:val="20"/>
          <w:szCs w:val="20"/>
        </w:rPr>
      </w:pPr>
      <w:r w:rsidRPr="00721353">
        <w:rPr>
          <w:rFonts w:ascii="Arial" w:hAnsi="Arial" w:cs="Arial"/>
          <w:b/>
          <w:sz w:val="20"/>
          <w:szCs w:val="20"/>
        </w:rPr>
        <w:t>§ 4</w:t>
      </w:r>
    </w:p>
    <w:p w:rsidR="00F87015" w:rsidRPr="00721353" w:rsidRDefault="00F87015" w:rsidP="00F87015">
      <w:pPr>
        <w:jc w:val="center"/>
        <w:rPr>
          <w:rFonts w:ascii="Arial" w:hAnsi="Arial" w:cs="Arial"/>
          <w:b/>
          <w:sz w:val="20"/>
          <w:szCs w:val="20"/>
        </w:rPr>
      </w:pPr>
      <w:r w:rsidRPr="00721353">
        <w:rPr>
          <w:rFonts w:ascii="Arial" w:hAnsi="Arial" w:cs="Arial"/>
          <w:b/>
          <w:sz w:val="20"/>
          <w:szCs w:val="20"/>
        </w:rPr>
        <w:t>Sadzba dane</w:t>
      </w:r>
    </w:p>
    <w:p w:rsidR="00F87015" w:rsidRPr="00721353" w:rsidRDefault="00F87015" w:rsidP="00F87015">
      <w:pPr>
        <w:jc w:val="both"/>
        <w:rPr>
          <w:rFonts w:ascii="Arial" w:hAnsi="Arial" w:cs="Arial"/>
          <w:sz w:val="20"/>
          <w:szCs w:val="20"/>
        </w:rPr>
      </w:pPr>
      <w:r w:rsidRPr="00721353">
        <w:rPr>
          <w:rFonts w:ascii="Arial" w:hAnsi="Arial" w:cs="Arial"/>
          <w:sz w:val="20"/>
          <w:szCs w:val="20"/>
        </w:rPr>
        <w:t xml:space="preserve">Správca dane určuje sadzbu dane </w:t>
      </w:r>
      <w:r w:rsidRPr="00B82EB1">
        <w:rPr>
          <w:rFonts w:ascii="Arial" w:hAnsi="Arial" w:cs="Arial"/>
          <w:b/>
          <w:sz w:val="20"/>
          <w:szCs w:val="20"/>
        </w:rPr>
        <w:t>30 EUR</w:t>
      </w:r>
      <w:r w:rsidRPr="00721353">
        <w:rPr>
          <w:rFonts w:ascii="Arial" w:hAnsi="Arial" w:cs="Arial"/>
          <w:sz w:val="20"/>
          <w:szCs w:val="20"/>
        </w:rPr>
        <w:t xml:space="preserve"> za jeden nevýherný hrací prístroj a kalendárny rok.</w:t>
      </w:r>
    </w:p>
    <w:p w:rsidR="00F87015" w:rsidRPr="00721353" w:rsidRDefault="00F87015" w:rsidP="00F87015">
      <w:pPr>
        <w:rPr>
          <w:rFonts w:ascii="Arial" w:hAnsi="Arial" w:cs="Arial"/>
          <w:sz w:val="20"/>
          <w:szCs w:val="20"/>
        </w:rPr>
      </w:pPr>
    </w:p>
    <w:p w:rsidR="00F87015" w:rsidRPr="00721353" w:rsidRDefault="00F87015" w:rsidP="00F87015">
      <w:pPr>
        <w:jc w:val="center"/>
        <w:rPr>
          <w:rFonts w:ascii="Arial" w:hAnsi="Arial" w:cs="Arial"/>
          <w:b/>
          <w:sz w:val="20"/>
          <w:szCs w:val="20"/>
        </w:rPr>
      </w:pPr>
      <w:r w:rsidRPr="00721353">
        <w:rPr>
          <w:rFonts w:ascii="Arial" w:hAnsi="Arial" w:cs="Arial"/>
          <w:b/>
          <w:sz w:val="20"/>
          <w:szCs w:val="20"/>
        </w:rPr>
        <w:t>§ 5</w:t>
      </w:r>
    </w:p>
    <w:p w:rsidR="00F87015" w:rsidRPr="00721353" w:rsidRDefault="00F87015" w:rsidP="00F87015">
      <w:pPr>
        <w:jc w:val="center"/>
        <w:rPr>
          <w:rFonts w:ascii="Arial" w:hAnsi="Arial" w:cs="Arial"/>
          <w:b/>
          <w:sz w:val="20"/>
          <w:szCs w:val="20"/>
        </w:rPr>
      </w:pPr>
      <w:r w:rsidRPr="00721353">
        <w:rPr>
          <w:rFonts w:ascii="Arial" w:hAnsi="Arial" w:cs="Arial"/>
          <w:b/>
          <w:sz w:val="20"/>
          <w:szCs w:val="20"/>
        </w:rPr>
        <w:t>Spôsob vedenia preukaznej evidencie na účely dane a spôsob identifikácie nevýherných hracích prístrojov</w:t>
      </w:r>
    </w:p>
    <w:p w:rsidR="00F87015" w:rsidRDefault="00F87015" w:rsidP="00F87015">
      <w:pPr>
        <w:pStyle w:val="Zkladntext"/>
        <w:numPr>
          <w:ilvl w:val="0"/>
          <w:numId w:val="1"/>
        </w:numPr>
        <w:tabs>
          <w:tab w:val="left" w:pos="426"/>
        </w:tabs>
        <w:ind w:left="426" w:hanging="426"/>
        <w:rPr>
          <w:rFonts w:ascii="Arial" w:hAnsi="Arial" w:cs="Arial"/>
          <w:sz w:val="20"/>
          <w:szCs w:val="20"/>
        </w:rPr>
      </w:pPr>
      <w:r w:rsidRPr="00721353">
        <w:rPr>
          <w:rFonts w:ascii="Arial" w:hAnsi="Arial" w:cs="Arial"/>
          <w:sz w:val="20"/>
          <w:szCs w:val="20"/>
        </w:rPr>
        <w:t xml:space="preserve">Daňovník je povinný </w:t>
      </w:r>
      <w:r>
        <w:rPr>
          <w:rFonts w:ascii="Arial" w:hAnsi="Arial" w:cs="Arial"/>
          <w:sz w:val="20"/>
          <w:szCs w:val="20"/>
        </w:rPr>
        <w:t>viesť preukaznú písomnú (alebo elektronickú) evidenciu nevýherných hracích prístrojov v rozsahu údajov:</w:t>
      </w:r>
    </w:p>
    <w:p w:rsidR="00F87015" w:rsidRDefault="00F87015" w:rsidP="00F87015">
      <w:pPr>
        <w:pStyle w:val="Zkladntext"/>
        <w:numPr>
          <w:ilvl w:val="0"/>
          <w:numId w:val="2"/>
        </w:numPr>
        <w:tabs>
          <w:tab w:val="left" w:pos="709"/>
        </w:tabs>
        <w:ind w:left="709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výrobné číslo prístroja</w:t>
      </w:r>
    </w:p>
    <w:p w:rsidR="00F87015" w:rsidRDefault="00F87015" w:rsidP="00F87015">
      <w:pPr>
        <w:pStyle w:val="Zkladntext"/>
        <w:numPr>
          <w:ilvl w:val="0"/>
          <w:numId w:val="2"/>
        </w:numPr>
        <w:tabs>
          <w:tab w:val="left" w:pos="709"/>
        </w:tabs>
        <w:ind w:left="709" w:hanging="283"/>
        <w:rPr>
          <w:rFonts w:ascii="Arial" w:hAnsi="Arial" w:cs="Arial"/>
          <w:sz w:val="20"/>
          <w:szCs w:val="20"/>
        </w:rPr>
      </w:pPr>
      <w:r w:rsidRPr="00721353">
        <w:rPr>
          <w:rFonts w:ascii="Arial" w:hAnsi="Arial" w:cs="Arial"/>
          <w:sz w:val="20"/>
          <w:szCs w:val="20"/>
        </w:rPr>
        <w:t xml:space="preserve">dátum začatia prevádzkovania </w:t>
      </w:r>
      <w:r>
        <w:rPr>
          <w:rFonts w:ascii="Arial" w:hAnsi="Arial" w:cs="Arial"/>
          <w:sz w:val="20"/>
          <w:szCs w:val="20"/>
        </w:rPr>
        <w:t>p</w:t>
      </w:r>
      <w:r w:rsidRPr="00721353">
        <w:rPr>
          <w:rFonts w:ascii="Arial" w:hAnsi="Arial" w:cs="Arial"/>
          <w:sz w:val="20"/>
          <w:szCs w:val="20"/>
        </w:rPr>
        <w:t>rístroja</w:t>
      </w:r>
    </w:p>
    <w:p w:rsidR="00F87015" w:rsidRDefault="00F87015" w:rsidP="00F87015">
      <w:pPr>
        <w:pStyle w:val="Zkladntext"/>
        <w:numPr>
          <w:ilvl w:val="0"/>
          <w:numId w:val="2"/>
        </w:numPr>
        <w:tabs>
          <w:tab w:val="left" w:pos="709"/>
        </w:tabs>
        <w:ind w:left="709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označenie prevádzky a miesta, kde je prístroj umiestnený</w:t>
      </w:r>
    </w:p>
    <w:p w:rsidR="00F87015" w:rsidRDefault="00F87015" w:rsidP="00F87015">
      <w:pPr>
        <w:pStyle w:val="Zkladntext"/>
        <w:numPr>
          <w:ilvl w:val="0"/>
          <w:numId w:val="2"/>
        </w:numPr>
        <w:tabs>
          <w:tab w:val="left" w:pos="426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identifikačné údaje prevádzkovateľa (obchodné meno, sídlo alebo miesto podnikania, IČO, štatutárny zástupca, prevádzkovateľ)</w:t>
      </w:r>
    </w:p>
    <w:p w:rsidR="00F87015" w:rsidRDefault="00F87015" w:rsidP="00F87015">
      <w:pPr>
        <w:pStyle w:val="Zkladntext"/>
        <w:numPr>
          <w:ilvl w:val="0"/>
          <w:numId w:val="1"/>
        </w:numPr>
        <w:tabs>
          <w:tab w:val="left" w:pos="426"/>
        </w:tabs>
        <w:ind w:left="426" w:hanging="426"/>
        <w:rPr>
          <w:rFonts w:ascii="Arial" w:hAnsi="Arial" w:cs="Arial"/>
          <w:sz w:val="20"/>
          <w:szCs w:val="20"/>
        </w:rPr>
      </w:pPr>
      <w:r w:rsidRPr="00721353">
        <w:rPr>
          <w:rFonts w:ascii="Arial" w:hAnsi="Arial" w:cs="Arial"/>
          <w:sz w:val="20"/>
          <w:szCs w:val="20"/>
        </w:rPr>
        <w:t xml:space="preserve">Daňovník je povinnýna výzvu správcu dane </w:t>
      </w:r>
      <w:r>
        <w:rPr>
          <w:rFonts w:ascii="Arial" w:hAnsi="Arial" w:cs="Arial"/>
          <w:sz w:val="20"/>
          <w:szCs w:val="20"/>
        </w:rPr>
        <w:t xml:space="preserve">bezodkladne </w:t>
      </w:r>
      <w:r w:rsidRPr="00721353">
        <w:rPr>
          <w:rFonts w:ascii="Arial" w:hAnsi="Arial" w:cs="Arial"/>
          <w:sz w:val="20"/>
          <w:szCs w:val="20"/>
        </w:rPr>
        <w:t>predložiť inventárny zoznam evidencie nevýherných hracích prístrojov.</w:t>
      </w:r>
    </w:p>
    <w:p w:rsidR="00F87015" w:rsidRPr="00721353" w:rsidRDefault="00F87015" w:rsidP="00F87015">
      <w:pPr>
        <w:pStyle w:val="Zkladntext"/>
        <w:numPr>
          <w:ilvl w:val="0"/>
          <w:numId w:val="1"/>
        </w:numPr>
        <w:tabs>
          <w:tab w:val="left" w:pos="426"/>
        </w:tabs>
        <w:ind w:left="426" w:hanging="426"/>
        <w:rPr>
          <w:rFonts w:ascii="Arial" w:hAnsi="Arial" w:cs="Arial"/>
          <w:sz w:val="20"/>
          <w:szCs w:val="20"/>
        </w:rPr>
      </w:pPr>
      <w:r w:rsidRPr="00721353">
        <w:rPr>
          <w:rFonts w:ascii="Arial" w:hAnsi="Arial" w:cs="Arial"/>
          <w:sz w:val="20"/>
          <w:szCs w:val="20"/>
        </w:rPr>
        <w:t>Daňovník je povinný označiť každý nevýherný hrací prístroj na viditeľnom mieste štítkom, kde musí byť uvedené obchodné meno prevádzkovateľa, sídlo resp. miesto podnikania, IČO, dátum začatia prevádzkovania nevýherného hracieho prístroja a výrobné číslo.</w:t>
      </w:r>
    </w:p>
    <w:p w:rsidR="00F87015" w:rsidRPr="00721353" w:rsidRDefault="00F87015" w:rsidP="00F87015">
      <w:pPr>
        <w:pStyle w:val="Default"/>
        <w:jc w:val="both"/>
        <w:rPr>
          <w:rFonts w:ascii="Arial" w:hAnsi="Arial" w:cs="Arial"/>
          <w:color w:val="auto"/>
          <w:sz w:val="20"/>
          <w:szCs w:val="20"/>
          <w:highlight w:val="yellow"/>
        </w:rPr>
      </w:pPr>
    </w:p>
    <w:p w:rsidR="00F87015" w:rsidRPr="00721353" w:rsidRDefault="00F87015" w:rsidP="00F87015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721353">
        <w:rPr>
          <w:rFonts w:ascii="Arial" w:hAnsi="Arial" w:cs="Arial"/>
          <w:b/>
          <w:bCs/>
          <w:color w:val="auto"/>
          <w:sz w:val="20"/>
          <w:szCs w:val="20"/>
        </w:rPr>
        <w:t>§ 6</w:t>
      </w:r>
    </w:p>
    <w:p w:rsidR="00F87015" w:rsidRPr="00721353" w:rsidRDefault="00F87015" w:rsidP="00F87015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721353">
        <w:rPr>
          <w:rFonts w:ascii="Arial" w:hAnsi="Arial" w:cs="Arial"/>
          <w:b/>
          <w:bCs/>
          <w:color w:val="auto"/>
          <w:sz w:val="20"/>
          <w:szCs w:val="20"/>
        </w:rPr>
        <w:t>Zrušovacie ustanovenie</w:t>
      </w:r>
    </w:p>
    <w:p w:rsidR="00F87015" w:rsidRPr="00721353" w:rsidRDefault="00F87015" w:rsidP="00F87015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721353">
        <w:rPr>
          <w:rFonts w:ascii="Arial" w:hAnsi="Arial" w:cs="Arial"/>
          <w:color w:val="auto"/>
          <w:sz w:val="20"/>
          <w:szCs w:val="20"/>
        </w:rPr>
        <w:t xml:space="preserve">Týmto VZN sa zrušuje Všeobecne záväzné nariadenie Obce </w:t>
      </w:r>
      <w:r>
        <w:rPr>
          <w:rFonts w:ascii="Arial" w:hAnsi="Arial" w:cs="Arial"/>
          <w:color w:val="auto"/>
          <w:sz w:val="20"/>
          <w:szCs w:val="20"/>
        </w:rPr>
        <w:t>Malé Ripňany</w:t>
      </w:r>
      <w:r w:rsidRPr="00721353">
        <w:rPr>
          <w:rFonts w:ascii="Arial" w:hAnsi="Arial" w:cs="Arial"/>
          <w:color w:val="auto"/>
          <w:sz w:val="20"/>
          <w:szCs w:val="20"/>
        </w:rPr>
        <w:t xml:space="preserve"> č.</w:t>
      </w:r>
      <w:r w:rsidR="00C856D8">
        <w:rPr>
          <w:rFonts w:ascii="Arial" w:hAnsi="Arial" w:cs="Arial"/>
          <w:color w:val="auto"/>
          <w:sz w:val="20"/>
          <w:szCs w:val="20"/>
        </w:rPr>
        <w:t>06/2014</w:t>
      </w:r>
    </w:p>
    <w:p w:rsidR="00F87015" w:rsidRPr="00721353" w:rsidRDefault="00F87015" w:rsidP="00F87015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F87015" w:rsidRPr="00721353" w:rsidRDefault="00F87015" w:rsidP="00F87015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721353">
        <w:rPr>
          <w:rFonts w:ascii="Arial" w:hAnsi="Arial" w:cs="Arial"/>
          <w:b/>
          <w:bCs/>
          <w:color w:val="auto"/>
          <w:sz w:val="20"/>
          <w:szCs w:val="20"/>
        </w:rPr>
        <w:t>§ 7</w:t>
      </w:r>
    </w:p>
    <w:p w:rsidR="00F87015" w:rsidRPr="00721353" w:rsidRDefault="00F87015" w:rsidP="00F87015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721353">
        <w:rPr>
          <w:rFonts w:ascii="Arial" w:hAnsi="Arial" w:cs="Arial"/>
          <w:b/>
          <w:bCs/>
          <w:color w:val="auto"/>
          <w:sz w:val="20"/>
          <w:szCs w:val="20"/>
        </w:rPr>
        <w:t>Záverečné ustanovenie</w:t>
      </w:r>
    </w:p>
    <w:p w:rsidR="00F87015" w:rsidRPr="00721353" w:rsidRDefault="00F87015" w:rsidP="00F87015">
      <w:pPr>
        <w:jc w:val="both"/>
        <w:rPr>
          <w:rFonts w:ascii="Arial" w:hAnsi="Arial" w:cs="Arial"/>
          <w:sz w:val="20"/>
          <w:szCs w:val="20"/>
        </w:rPr>
      </w:pPr>
      <w:r w:rsidRPr="00721353">
        <w:rPr>
          <w:rFonts w:ascii="Arial" w:hAnsi="Arial" w:cs="Arial"/>
          <w:sz w:val="20"/>
          <w:szCs w:val="20"/>
        </w:rPr>
        <w:t>Obecné zastupiteľstvo v</w:t>
      </w:r>
      <w:r>
        <w:rPr>
          <w:rFonts w:ascii="Arial" w:hAnsi="Arial" w:cs="Arial"/>
          <w:sz w:val="20"/>
          <w:szCs w:val="20"/>
        </w:rPr>
        <w:t> Malých Ripňanoch</w:t>
      </w:r>
      <w:r w:rsidRPr="00721353">
        <w:rPr>
          <w:rFonts w:ascii="Arial" w:hAnsi="Arial" w:cs="Arial"/>
          <w:sz w:val="20"/>
          <w:szCs w:val="20"/>
        </w:rPr>
        <w:t xml:space="preserve"> sa uznieslo na vydaní tohto VZN na svojom zasadnutí dňa </w:t>
      </w:r>
      <w:r w:rsidR="00C856D8">
        <w:rPr>
          <w:rFonts w:ascii="Arial" w:hAnsi="Arial" w:cs="Arial"/>
          <w:sz w:val="20"/>
          <w:szCs w:val="20"/>
        </w:rPr>
        <w:t>14.12.2015</w:t>
      </w:r>
      <w:r w:rsidRPr="00721353">
        <w:rPr>
          <w:rFonts w:ascii="Arial" w:hAnsi="Arial" w:cs="Arial"/>
          <w:sz w:val="20"/>
          <w:szCs w:val="20"/>
        </w:rPr>
        <w:t xml:space="preserve"> uznesením č</w:t>
      </w:r>
      <w:r w:rsidR="00C856D8">
        <w:rPr>
          <w:rFonts w:ascii="Arial" w:hAnsi="Arial" w:cs="Arial"/>
          <w:sz w:val="20"/>
          <w:szCs w:val="20"/>
        </w:rPr>
        <w:t xml:space="preserve">.../2015 </w:t>
      </w:r>
      <w:r w:rsidRPr="00721353">
        <w:rPr>
          <w:rFonts w:ascii="Arial" w:hAnsi="Arial" w:cs="Arial"/>
          <w:sz w:val="20"/>
          <w:szCs w:val="20"/>
        </w:rPr>
        <w:t xml:space="preserve">a toto VZN nadobúda účinnosť dňom </w:t>
      </w:r>
      <w:r w:rsidR="00C856D8">
        <w:rPr>
          <w:rFonts w:ascii="Arial" w:hAnsi="Arial" w:cs="Arial"/>
          <w:sz w:val="20"/>
          <w:szCs w:val="20"/>
        </w:rPr>
        <w:t>1.1.2016</w:t>
      </w:r>
      <w:r>
        <w:rPr>
          <w:rFonts w:ascii="Arial" w:hAnsi="Arial" w:cs="Arial"/>
          <w:sz w:val="20"/>
          <w:szCs w:val="20"/>
        </w:rPr>
        <w:t>.</w:t>
      </w:r>
    </w:p>
    <w:p w:rsidR="00F87015" w:rsidRDefault="00F87015" w:rsidP="00F87015">
      <w:pPr>
        <w:jc w:val="both"/>
        <w:rPr>
          <w:rFonts w:ascii="Arial" w:hAnsi="Arial" w:cs="Arial"/>
          <w:sz w:val="20"/>
          <w:szCs w:val="20"/>
        </w:rPr>
      </w:pPr>
    </w:p>
    <w:p w:rsidR="00F87015" w:rsidRDefault="00F87015" w:rsidP="00F87015">
      <w:pPr>
        <w:ind w:left="180" w:hanging="180"/>
        <w:jc w:val="both"/>
        <w:rPr>
          <w:rFonts w:ascii="Arial" w:hAnsi="Arial" w:cs="Arial"/>
          <w:sz w:val="20"/>
          <w:szCs w:val="20"/>
        </w:rPr>
      </w:pPr>
    </w:p>
    <w:p w:rsidR="00F87015" w:rsidRPr="00721353" w:rsidRDefault="00E50168" w:rsidP="00F87015">
      <w:pPr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</w:t>
      </w:r>
      <w:r w:rsidR="002F2DAE">
        <w:rPr>
          <w:rFonts w:ascii="Arial" w:hAnsi="Arial" w:cs="Arial"/>
          <w:sz w:val="20"/>
          <w:szCs w:val="20"/>
        </w:rPr>
        <w:t xml:space="preserve">Mgr. Pavol </w:t>
      </w:r>
      <w:proofErr w:type="spellStart"/>
      <w:r w:rsidR="002F2DAE">
        <w:rPr>
          <w:rFonts w:ascii="Arial" w:hAnsi="Arial" w:cs="Arial"/>
          <w:sz w:val="20"/>
          <w:szCs w:val="20"/>
        </w:rPr>
        <w:t>Gubáň</w:t>
      </w:r>
      <w:proofErr w:type="spellEnd"/>
    </w:p>
    <w:p w:rsidR="00BE123F" w:rsidRDefault="00F87015" w:rsidP="00F87015">
      <w:r w:rsidRPr="00721353">
        <w:rPr>
          <w:rFonts w:ascii="Arial" w:hAnsi="Arial" w:cs="Arial"/>
          <w:sz w:val="20"/>
          <w:szCs w:val="20"/>
        </w:rPr>
        <w:tab/>
      </w:r>
      <w:r w:rsidRPr="00721353">
        <w:rPr>
          <w:rFonts w:ascii="Arial" w:hAnsi="Arial" w:cs="Arial"/>
          <w:sz w:val="20"/>
          <w:szCs w:val="20"/>
        </w:rPr>
        <w:tab/>
      </w:r>
      <w:r w:rsidR="00E50168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</w:t>
      </w:r>
      <w:r w:rsidRPr="00721353">
        <w:rPr>
          <w:rFonts w:ascii="Arial" w:hAnsi="Arial" w:cs="Arial"/>
          <w:sz w:val="20"/>
          <w:szCs w:val="20"/>
        </w:rPr>
        <w:t>starosta obce</w:t>
      </w:r>
    </w:p>
    <w:sectPr w:rsidR="00BE123F" w:rsidSect="00A40A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E1BD1"/>
    <w:multiLevelType w:val="hybridMultilevel"/>
    <w:tmpl w:val="850236A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F16C68"/>
    <w:multiLevelType w:val="hybridMultilevel"/>
    <w:tmpl w:val="DBA2578C"/>
    <w:lvl w:ilvl="0" w:tplc="14C4DFA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F87015"/>
    <w:rsid w:val="002F2DAE"/>
    <w:rsid w:val="0035014A"/>
    <w:rsid w:val="00530EDE"/>
    <w:rsid w:val="00A40A10"/>
    <w:rsid w:val="00BE123F"/>
    <w:rsid w:val="00C856D8"/>
    <w:rsid w:val="00CB4D0A"/>
    <w:rsid w:val="00E50168"/>
    <w:rsid w:val="00F870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A1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F8701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rsid w:val="00F87015"/>
    <w:rPr>
      <w:rFonts w:ascii="Times New Roman" w:eastAsia="Times New Roman" w:hAnsi="Times New Roman" w:cs="Times New Roman"/>
      <w:sz w:val="24"/>
      <w:szCs w:val="24"/>
    </w:rPr>
  </w:style>
  <w:style w:type="paragraph" w:styleId="Zkladntext3">
    <w:name w:val="Body Text 3"/>
    <w:basedOn w:val="Normlny"/>
    <w:link w:val="Zkladntext3Char"/>
    <w:rsid w:val="00F8701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rsid w:val="00F87015"/>
    <w:rPr>
      <w:rFonts w:ascii="Times New Roman" w:eastAsia="Times New Roman" w:hAnsi="Times New Roman" w:cs="Times New Roman"/>
      <w:sz w:val="16"/>
      <w:szCs w:val="16"/>
    </w:rPr>
  </w:style>
  <w:style w:type="paragraph" w:styleId="Zkladntext2">
    <w:name w:val="Body Text 2"/>
    <w:basedOn w:val="Normlny"/>
    <w:link w:val="Zkladntext2Char"/>
    <w:rsid w:val="00F87015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Zkladntext2Char">
    <w:name w:val="Základný text 2 Char"/>
    <w:basedOn w:val="Predvolenpsmoodseku"/>
    <w:link w:val="Zkladntext2"/>
    <w:rsid w:val="00F87015"/>
    <w:rPr>
      <w:rFonts w:ascii="Arial" w:eastAsia="Times New Roman" w:hAnsi="Arial" w:cs="Times New Roman"/>
      <w:sz w:val="20"/>
      <w:szCs w:val="20"/>
    </w:rPr>
  </w:style>
  <w:style w:type="paragraph" w:customStyle="1" w:styleId="Default">
    <w:name w:val="Default"/>
    <w:rsid w:val="00F87015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</dc:creator>
  <cp:keywords/>
  <dc:description/>
  <cp:lastModifiedBy>OU</cp:lastModifiedBy>
  <cp:revision>2</cp:revision>
  <dcterms:created xsi:type="dcterms:W3CDTF">2015-12-14T14:53:00Z</dcterms:created>
  <dcterms:modified xsi:type="dcterms:W3CDTF">2015-12-14T14:53:00Z</dcterms:modified>
</cp:coreProperties>
</file>